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19"/>
        <w:gridCol w:w="171"/>
        <w:gridCol w:w="1182"/>
        <w:gridCol w:w="1085"/>
        <w:gridCol w:w="667"/>
        <w:gridCol w:w="341"/>
        <w:gridCol w:w="1359"/>
        <w:gridCol w:w="748"/>
        <w:gridCol w:w="2326"/>
        <w:gridCol w:w="1061"/>
      </w:tblGrid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5"/>
            <w:r w:rsidRPr="001515D0">
              <w:rPr>
                <w:rFonts w:eastAsia="Times New Roman"/>
                <w:lang w:val="sr-Cyrl-CS"/>
              </w:rPr>
              <w:t>Маргит Е. Савовић</w:t>
            </w:r>
            <w:bookmarkEnd w:id="1"/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F917D2">
              <w:rPr>
                <w:lang w:val="sr-Cyrl-CS"/>
              </w:rPr>
              <w:t>оцент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 од 1.10.2006.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</w:t>
            </w:r>
            <w:r>
              <w:rPr>
                <w:lang w:val="sr-Cyrl-CS"/>
              </w:rPr>
              <w:t>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</w:rPr>
              <w:t>Академска каријера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2011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1996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Флозофски факултет Сегедин, Мађарска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1985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ru-RU"/>
              </w:rPr>
            </w:pPr>
            <w:r w:rsidRPr="00F917D2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917D2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BD39F1" w:rsidP="005A71CF">
            <w:pPr>
              <w:rPr>
                <w:lang w:val="sr-Cyrl-CS"/>
              </w:rPr>
            </w:pPr>
            <w:hyperlink r:id="rId6" w:history="1">
              <w:r w:rsidR="003C4329" w:rsidRPr="00BD39F1">
                <w:rPr>
                  <w:rStyle w:val="Hyperlink"/>
                  <w:lang w:val="sr-Cyrl-CS"/>
                </w:rPr>
                <w:t>Предшколска дидактика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BD39F1" w:rsidP="005A71CF">
            <w:pPr>
              <w:rPr>
                <w:lang w:val="sr-Cyrl-CS"/>
              </w:rPr>
            </w:pPr>
            <w:hyperlink r:id="rId7" w:history="1">
              <w:r w:rsidR="003C4329" w:rsidRPr="00BD39F1">
                <w:rPr>
                  <w:rStyle w:val="Hyperlink"/>
                  <w:lang w:val="sr-Cyrl-CS"/>
                </w:rPr>
                <w:t>Методика упознавања околине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BD39F1" w:rsidP="005A71CF">
            <w:pPr>
              <w:rPr>
                <w:lang w:val="sr-Cyrl-CS"/>
              </w:rPr>
            </w:pPr>
            <w:hyperlink r:id="rId8" w:history="1">
              <w:r w:rsidR="003C4329" w:rsidRPr="00BD39F1">
                <w:rPr>
                  <w:rStyle w:val="Hyperlink"/>
                  <w:lang w:val="sr-Cyrl-CS"/>
                </w:rPr>
                <w:t>Методички практикум упознавања околине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5.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Истраживачки приступ у упознавању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Технике учења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Мултикултуралност у продуженом/целодневном боравку, Књига апстраката, Сомбор 2006.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Иновације, суштина и организација предметно-групне наставе, Узданица, Јагодина,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Формирање моралних ставова ученика из области књижевности за децу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Осиромашење земаља у транзицији и утицај породице на образовне аспирације детета 2007.Наша школа, Друштво педагога Републике Српске, Бања Лука 2008. Стр 69-82.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Дилеме и изазови васпитачког позива у 21. веку. Научни скуп Јагодина , мај. 2008.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бр. 9. Педагошки факултет Јагодина: Критика школе и алтернативе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Српске академије образовања: Будућа школа: Васпитна и образовна компонента у савременој школи,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Монографија (коаутор) Сиромаштво и образовање, Педагошки факултет Јагодина,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Атипичне методе у образовању, Зборник радова, Иновације у настави, Учитељски факултет у Београду,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t>Interculturalism and multiculturalism in the education in the Republic of Serbia, Bekescsaba, Hungary, May 2010.</w:t>
            </w:r>
            <w:r w:rsidRPr="00F917D2">
              <w:rPr>
                <w:lang w:val="sr-Cyrl-CS"/>
              </w:rPr>
              <w:t xml:space="preserve"> Зборник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Укупан број радова са </w:t>
            </w:r>
            <w:r w:rsidRPr="00F917D2">
              <w:rPr>
                <w:lang w:val="en-US"/>
              </w:rPr>
              <w:t>SCI</w:t>
            </w:r>
            <w:r w:rsidRPr="00F917D2">
              <w:rPr>
                <w:lang w:val="sr-Cyrl-CS"/>
              </w:rPr>
              <w:t xml:space="preserve"> (</w:t>
            </w:r>
            <w:r w:rsidRPr="00F917D2">
              <w:rPr>
                <w:lang w:val="en-US"/>
              </w:rPr>
              <w:t>SSCI</w:t>
            </w:r>
            <w:r w:rsidRPr="00F917D2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t>Тренутно у</w:t>
            </w:r>
            <w:r w:rsidRPr="00F917D2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Међународни</w:t>
            </w:r>
          </w:p>
        </w:tc>
      </w:tr>
      <w:tr w:rsidR="003C4329" w:rsidRPr="00F917D2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BD39F1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D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D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69.%20Metodicki_praktikum_upoznavanja_okoline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51.%20Metodika_upoznavanja_okolin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4.%20Predskolska_didaktika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2013-09-24T09:26:00Z</dcterms:created>
  <dcterms:modified xsi:type="dcterms:W3CDTF">2013-10-04T08:43:00Z</dcterms:modified>
</cp:coreProperties>
</file>